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М</w:t>
      </w:r>
      <w:r>
        <w:rPr>
          <w:rFonts w:ascii="Times New Roman" w:hAnsi="Times New Roman" w:cs="Times New Roman"/>
          <w:b/>
          <w:sz w:val="29"/>
          <w:szCs w:val="29"/>
        </w:rPr>
        <w:t xml:space="preserve">ероприятия, посвященные </w:t>
      </w:r>
      <w:r>
        <w:rPr>
          <w:rFonts w:ascii="Times New Roman" w:hAnsi="Times New Roman" w:cs="Times New Roman"/>
          <w:b/>
          <w:sz w:val="29"/>
          <w:szCs w:val="29"/>
        </w:rPr>
        <w:t xml:space="preserve">Дн</w:t>
      </w:r>
      <w:r>
        <w:rPr>
          <w:rFonts w:ascii="Times New Roman" w:hAnsi="Times New Roman" w:cs="Times New Roman"/>
          <w:b/>
          <w:sz w:val="29"/>
          <w:szCs w:val="29"/>
        </w:rPr>
        <w:t xml:space="preserve">ю</w:t>
      </w:r>
      <w:r>
        <w:rPr>
          <w:rFonts w:ascii="Times New Roman" w:hAnsi="Times New Roman" w:cs="Times New Roman"/>
          <w:b/>
          <w:sz w:val="29"/>
          <w:szCs w:val="29"/>
        </w:rPr>
        <w:t xml:space="preserve"> России</w:t>
      </w:r>
      <w:r>
        <w:rPr>
          <w:rFonts w:ascii="Times New Roman" w:hAnsi="Times New Roman" w:cs="Times New Roman"/>
          <w:b/>
          <w:sz w:val="29"/>
          <w:szCs w:val="29"/>
        </w:rPr>
        <w:t xml:space="preserve">,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12 июня 20</w:t>
      </w:r>
      <w:r>
        <w:rPr>
          <w:rFonts w:ascii="Times New Roman" w:hAnsi="Times New Roman" w:cs="Times New Roman"/>
          <w:b/>
          <w:sz w:val="29"/>
          <w:szCs w:val="29"/>
        </w:rPr>
        <w:t xml:space="preserve">2</w:t>
      </w:r>
      <w:r>
        <w:rPr>
          <w:rFonts w:ascii="Times New Roman" w:hAnsi="Times New Roman" w:cs="Times New Roman"/>
          <w:b/>
          <w:sz w:val="29"/>
          <w:szCs w:val="29"/>
        </w:rPr>
        <w:t xml:space="preserve">4</w:t>
      </w:r>
      <w:r>
        <w:rPr>
          <w:rFonts w:ascii="Times New Roman" w:hAnsi="Times New Roman" w:cs="Times New Roman"/>
          <w:b/>
          <w:sz w:val="29"/>
          <w:szCs w:val="29"/>
        </w:rPr>
        <w:t xml:space="preserve"> года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Общая концепция </w:t>
      </w:r>
      <w:r/>
    </w:p>
    <w:p>
      <w:pPr>
        <w:pStyle w:val="697"/>
        <w:ind w:firstLine="567"/>
        <w:jc w:val="both"/>
        <w:spacing w:before="0" w:beforeAutospacing="0" w:after="0" w:afterAutospacing="0" w:line="360" w:lineRule="exact"/>
        <w:shd w:val="clear" w:color="auto" w:fill="ffffff"/>
        <w:rPr>
          <w:color w:val="222222"/>
          <w:sz w:val="29"/>
          <w:szCs w:val="29"/>
        </w:rPr>
      </w:pPr>
      <w:r>
        <w:rPr>
          <w:color w:val="222222"/>
          <w:sz w:val="29"/>
          <w:szCs w:val="29"/>
        </w:rPr>
      </w:r>
      <w:r/>
    </w:p>
    <w:p>
      <w:pPr>
        <w:pStyle w:val="697"/>
        <w:ind w:firstLine="567"/>
        <w:jc w:val="both"/>
        <w:spacing w:before="0" w:beforeAutospacing="0" w:after="0" w:afterAutospacing="0" w:line="360" w:lineRule="exact"/>
        <w:shd w:val="clear" w:color="auto" w:fill="ffffff"/>
        <w:rPr>
          <w:color w:val="222222"/>
          <w:sz w:val="29"/>
          <w:szCs w:val="29"/>
        </w:rPr>
      </w:pPr>
      <w:r>
        <w:rPr>
          <w:color w:val="222222"/>
          <w:sz w:val="29"/>
          <w:szCs w:val="29"/>
        </w:rPr>
        <w:t xml:space="preserve">2024 год в России объявлен Годом семьи, </w:t>
      </w:r>
      <w:r>
        <w:rPr>
          <w:color w:val="222222"/>
          <w:sz w:val="29"/>
          <w:szCs w:val="29"/>
        </w:rPr>
        <w:t xml:space="preserve">обращаемся с просьбой</w:t>
      </w:r>
      <w:r>
        <w:rPr>
          <w:color w:val="222222"/>
          <w:sz w:val="29"/>
          <w:szCs w:val="29"/>
        </w:rPr>
        <w:t xml:space="preserve"> уделить особое внимание интеграции тематики Года в мероприятия, </w:t>
      </w:r>
      <w:r>
        <w:rPr>
          <w:color w:val="222222"/>
          <w:sz w:val="29"/>
          <w:szCs w:val="29"/>
        </w:rPr>
        <w:t xml:space="preserve">приуроченные </w:t>
      </w:r>
      <w:r>
        <w:rPr>
          <w:color w:val="222222"/>
          <w:sz w:val="29"/>
          <w:szCs w:val="29"/>
        </w:rPr>
        <w:t xml:space="preserve">к</w:t>
      </w:r>
      <w:r>
        <w:rPr>
          <w:color w:val="222222"/>
          <w:sz w:val="29"/>
          <w:szCs w:val="29"/>
        </w:rPr>
        <w:t xml:space="preserve"> Дню России. </w:t>
      </w:r>
      <w:r/>
    </w:p>
    <w:p>
      <w:pPr>
        <w:ind w:firstLine="567"/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Семья – это не просто слово, это тепло, забота, поддержка, это часть того большого мира, что называется Россией. Традиции</w:t>
      </w:r>
      <w:r>
        <w:rPr>
          <w:rFonts w:ascii="Times New Roman" w:hAnsi="Times New Roman" w:cs="Times New Roman"/>
          <w:sz w:val="29"/>
          <w:szCs w:val="29"/>
        </w:rPr>
        <w:t xml:space="preserve"> и ценности</w:t>
      </w:r>
      <w:r>
        <w:rPr>
          <w:rFonts w:ascii="Times New Roman" w:hAnsi="Times New Roman" w:cs="Times New Roman"/>
          <w:sz w:val="29"/>
          <w:szCs w:val="29"/>
        </w:rPr>
        <w:t xml:space="preserve">, передаваемые из поколения в поколение, являются опорой нашей жизни, наполняют нас гордостью за наши корни и наследие. В этот день мы с уважением вспоминаем о культуре, </w:t>
      </w:r>
      <w:r>
        <w:rPr>
          <w:rFonts w:ascii="Times New Roman" w:hAnsi="Times New Roman" w:cs="Times New Roman"/>
          <w:sz w:val="29"/>
          <w:szCs w:val="29"/>
        </w:rPr>
        <w:t xml:space="preserve">традициях, истории</w:t>
      </w:r>
      <w:r>
        <w:rPr>
          <w:rFonts w:ascii="Times New Roman" w:hAnsi="Times New Roman" w:cs="Times New Roman"/>
          <w:sz w:val="29"/>
          <w:szCs w:val="29"/>
        </w:rPr>
        <w:t xml:space="preserve">, которые делают нашу страну уникальной и неповторимой. Семья – это то пространство, где мы учимся любить, прощать, творить, расти и чувствовать себя защищенными.</w:t>
      </w:r>
      <w:r/>
    </w:p>
    <w:p>
      <w:pPr>
        <w:pStyle w:val="697"/>
        <w:ind w:firstLine="567"/>
        <w:jc w:val="both"/>
        <w:spacing w:before="0" w:beforeAutospacing="0" w:after="0" w:afterAutospacing="0" w:line="360" w:lineRule="exact"/>
        <w:shd w:val="clear" w:color="auto" w:fill="ffffff"/>
        <w:rPr>
          <w:color w:val="222222"/>
          <w:sz w:val="29"/>
          <w:szCs w:val="29"/>
        </w:rPr>
      </w:pPr>
      <w:r>
        <w:rPr>
          <w:color w:val="222222"/>
          <w:sz w:val="29"/>
          <w:szCs w:val="29"/>
        </w:rPr>
        <w:t xml:space="preserve">Помимо </w:t>
      </w:r>
      <w:r>
        <w:rPr>
          <w:color w:val="222222"/>
          <w:sz w:val="29"/>
          <w:szCs w:val="29"/>
        </w:rPr>
        <w:t xml:space="preserve">традиционных </w:t>
      </w:r>
      <w:r>
        <w:rPr>
          <w:color w:val="222222"/>
          <w:sz w:val="29"/>
          <w:szCs w:val="29"/>
        </w:rPr>
        <w:t xml:space="preserve">семейных ценностей, в этот день мы чествуем </w:t>
      </w:r>
      <w:r>
        <w:rPr>
          <w:color w:val="222222"/>
          <w:sz w:val="29"/>
          <w:szCs w:val="29"/>
        </w:rPr>
        <w:t xml:space="preserve">выдающихся граждан нашей страны </w:t>
      </w:r>
      <w:r>
        <w:rPr>
          <w:color w:val="222222"/>
          <w:sz w:val="29"/>
          <w:szCs w:val="29"/>
        </w:rPr>
        <w:t xml:space="preserve">прошлого</w:t>
      </w:r>
      <w:r>
        <w:rPr>
          <w:color w:val="222222"/>
          <w:sz w:val="29"/>
          <w:szCs w:val="29"/>
        </w:rPr>
        <w:t xml:space="preserve"> и </w:t>
      </w:r>
      <w:r>
        <w:rPr>
          <w:color w:val="222222"/>
          <w:sz w:val="29"/>
          <w:szCs w:val="29"/>
        </w:rPr>
        <w:t xml:space="preserve">настоящего </w:t>
      </w:r>
      <w:r>
        <w:rPr>
          <w:color w:val="222222"/>
          <w:sz w:val="29"/>
          <w:szCs w:val="29"/>
        </w:rPr>
        <w:t xml:space="preserve">– государственных деятелей, деятелей науки и культуры, военнослужащих, врачей, спортсменов, космон</w:t>
      </w:r>
      <w:r>
        <w:rPr>
          <w:color w:val="222222"/>
          <w:sz w:val="29"/>
          <w:szCs w:val="29"/>
        </w:rPr>
        <w:t xml:space="preserve">автов – всех тех, кто служил </w:t>
      </w:r>
      <w:r>
        <w:rPr>
          <w:color w:val="222222"/>
          <w:sz w:val="29"/>
          <w:szCs w:val="29"/>
        </w:rPr>
        <w:t xml:space="preserve">и служит </w:t>
      </w:r>
      <w:r>
        <w:rPr>
          <w:color w:val="222222"/>
          <w:sz w:val="29"/>
          <w:szCs w:val="29"/>
        </w:rPr>
        <w:t xml:space="preserve">России, защищал </w:t>
      </w:r>
      <w:r>
        <w:rPr>
          <w:color w:val="222222"/>
          <w:sz w:val="29"/>
          <w:szCs w:val="29"/>
        </w:rPr>
        <w:t xml:space="preserve">и защищает </w:t>
      </w:r>
      <w:r>
        <w:rPr>
          <w:color w:val="222222"/>
          <w:sz w:val="29"/>
          <w:szCs w:val="29"/>
        </w:rPr>
        <w:t xml:space="preserve">ее интересы</w:t>
      </w:r>
      <w:r>
        <w:rPr>
          <w:color w:val="222222"/>
          <w:sz w:val="29"/>
          <w:szCs w:val="29"/>
        </w:rPr>
        <w:t xml:space="preserve">,</w:t>
      </w:r>
      <w:r>
        <w:rPr>
          <w:color w:val="222222"/>
          <w:sz w:val="29"/>
          <w:szCs w:val="29"/>
        </w:rPr>
        <w:t xml:space="preserve"> и дела</w:t>
      </w:r>
      <w:r>
        <w:rPr>
          <w:color w:val="222222"/>
          <w:sz w:val="29"/>
          <w:szCs w:val="29"/>
        </w:rPr>
        <w:t xml:space="preserve">ет</w:t>
      </w:r>
      <w:r>
        <w:rPr>
          <w:color w:val="222222"/>
          <w:sz w:val="29"/>
          <w:szCs w:val="29"/>
        </w:rPr>
        <w:t xml:space="preserve"> нашу страну по-настоящему великой. </w:t>
      </w:r>
      <w:r/>
    </w:p>
    <w:p>
      <w:pPr>
        <w:pStyle w:val="697"/>
        <w:ind w:firstLine="567"/>
        <w:jc w:val="both"/>
        <w:spacing w:before="0" w:beforeAutospacing="0" w:after="0" w:afterAutospacing="0" w:line="360" w:lineRule="exact"/>
        <w:shd w:val="clear" w:color="auto" w:fill="ffffff"/>
        <w:rPr>
          <w:sz w:val="28"/>
          <w:szCs w:val="28"/>
        </w:rPr>
      </w:pPr>
      <w:r>
        <w:rPr>
          <w:sz w:val="29"/>
          <w:szCs w:val="29"/>
        </w:rPr>
        <w:t xml:space="preserve">Все мероприятия должны быть </w:t>
      </w:r>
      <w:r>
        <w:rPr>
          <w:sz w:val="28"/>
          <w:szCs w:val="28"/>
        </w:rPr>
        <w:t xml:space="preserve">ориентированы на широкую семейную аудиторию, адаптированы для многодетных и многопоколенных семей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 xml:space="preserve">Р</w:t>
      </w:r>
      <w:r>
        <w:rPr>
          <w:sz w:val="28"/>
          <w:szCs w:val="28"/>
          <w:u w:val="single"/>
        </w:rPr>
        <w:t xml:space="preserve">екомендуется</w:t>
      </w:r>
      <w:r>
        <w:rPr>
          <w:sz w:val="28"/>
          <w:szCs w:val="28"/>
        </w:rPr>
        <w:t xml:space="preserve"> проводить </w:t>
      </w:r>
      <w:r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формате Больших семейных выходных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697"/>
        <w:ind w:firstLine="567"/>
        <w:jc w:val="both"/>
        <w:spacing w:before="0" w:beforeAutospacing="0" w:after="0" w:afterAutospacing="0" w:line="360" w:lineRule="exact"/>
        <w:shd w:val="clear" w:color="auto" w:fill="ffffff"/>
        <w:rPr>
          <w:sz w:val="29"/>
          <w:szCs w:val="29"/>
          <w:u w:val="single"/>
        </w:rPr>
      </w:pPr>
      <w:r>
        <w:rPr>
          <w:sz w:val="29"/>
          <w:szCs w:val="29"/>
          <w:u w:val="single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9"/>
          <w:szCs w:val="29"/>
          <w:u w:val="single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Х</w:t>
      </w: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эштег</w:t>
      </w: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 праздника</w:t>
      </w:r>
      <w:r>
        <w:rPr>
          <w:rFonts w:ascii="Times New Roman" w:hAnsi="Times New Roman" w:cs="Times New Roman"/>
          <w:sz w:val="29"/>
          <w:szCs w:val="29"/>
          <w:u w:val="single"/>
        </w:rPr>
        <w:t xml:space="preserve">: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#</w:t>
      </w:r>
      <w:r>
        <w:rPr>
          <w:rFonts w:ascii="Times New Roman" w:hAnsi="Times New Roman" w:cs="Times New Roman"/>
          <w:sz w:val="29"/>
          <w:szCs w:val="29"/>
        </w:rPr>
        <w:t xml:space="preserve">Мы</w:t>
      </w:r>
      <w:r>
        <w:rPr>
          <w:rFonts w:ascii="Times New Roman" w:hAnsi="Times New Roman" w:cs="Times New Roman"/>
          <w:sz w:val="29"/>
          <w:szCs w:val="29"/>
        </w:rPr>
        <w:t xml:space="preserve">Россия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Хештег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необходимо</w:t>
      </w:r>
      <w:r>
        <w:rPr>
          <w:rFonts w:ascii="Times New Roman" w:hAnsi="Times New Roman" w:cs="Times New Roman"/>
          <w:sz w:val="29"/>
          <w:szCs w:val="29"/>
        </w:rPr>
        <w:t xml:space="preserve"> использ</w:t>
      </w:r>
      <w:r>
        <w:rPr>
          <w:rFonts w:ascii="Times New Roman" w:hAnsi="Times New Roman" w:cs="Times New Roman"/>
          <w:sz w:val="29"/>
          <w:szCs w:val="29"/>
        </w:rPr>
        <w:t xml:space="preserve">овать </w:t>
      </w:r>
      <w:r>
        <w:rPr>
          <w:rFonts w:ascii="Times New Roman" w:hAnsi="Times New Roman" w:cs="Times New Roman"/>
          <w:sz w:val="29"/>
          <w:szCs w:val="29"/>
        </w:rPr>
        <w:t xml:space="preserve">в</w:t>
      </w:r>
      <w:r>
        <w:rPr>
          <w:rFonts w:ascii="Times New Roman" w:hAnsi="Times New Roman" w:cs="Times New Roman"/>
          <w:sz w:val="29"/>
          <w:szCs w:val="29"/>
        </w:rPr>
        <w:t xml:space="preserve">о всех </w:t>
      </w:r>
      <w:r>
        <w:rPr>
          <w:rFonts w:ascii="Times New Roman" w:hAnsi="Times New Roman" w:cs="Times New Roman"/>
          <w:sz w:val="29"/>
          <w:szCs w:val="29"/>
        </w:rPr>
        <w:t xml:space="preserve">соцсет</w:t>
      </w:r>
      <w:r>
        <w:rPr>
          <w:rFonts w:ascii="Times New Roman" w:hAnsi="Times New Roman" w:cs="Times New Roman"/>
          <w:sz w:val="29"/>
          <w:szCs w:val="29"/>
        </w:rPr>
        <w:t xml:space="preserve">я</w:t>
      </w:r>
      <w:r>
        <w:rPr>
          <w:rFonts w:ascii="Times New Roman" w:hAnsi="Times New Roman" w:cs="Times New Roman"/>
          <w:sz w:val="29"/>
          <w:szCs w:val="29"/>
        </w:rPr>
        <w:t xml:space="preserve">х</w:t>
      </w:r>
      <w:r>
        <w:rPr>
          <w:rFonts w:ascii="Times New Roman" w:hAnsi="Times New Roman" w:cs="Times New Roman"/>
          <w:sz w:val="29"/>
          <w:szCs w:val="29"/>
        </w:rPr>
        <w:t xml:space="preserve">, публикациях и материалах о мероприятиях</w:t>
      </w:r>
      <w:r>
        <w:rPr>
          <w:rFonts w:ascii="Times New Roman" w:hAnsi="Times New Roman" w:cs="Times New Roman"/>
          <w:sz w:val="29"/>
          <w:szCs w:val="29"/>
        </w:rPr>
        <w:t xml:space="preserve">, </w:t>
      </w:r>
      <w:r>
        <w:rPr>
          <w:rFonts w:ascii="Times New Roman" w:hAnsi="Times New Roman" w:cs="Times New Roman"/>
          <w:sz w:val="29"/>
          <w:szCs w:val="29"/>
        </w:rPr>
        <w:t xml:space="preserve">они </w:t>
      </w:r>
      <w:r>
        <w:rPr>
          <w:rFonts w:ascii="Times New Roman" w:hAnsi="Times New Roman" w:cs="Times New Roman"/>
          <w:sz w:val="29"/>
          <w:szCs w:val="29"/>
        </w:rPr>
        <w:t xml:space="preserve">могут также </w:t>
      </w:r>
      <w:r>
        <w:rPr>
          <w:rFonts w:ascii="Times New Roman" w:hAnsi="Times New Roman" w:cs="Times New Roman"/>
          <w:sz w:val="29"/>
          <w:szCs w:val="29"/>
        </w:rPr>
        <w:t xml:space="preserve">использоваться </w:t>
      </w:r>
      <w:r>
        <w:rPr>
          <w:rFonts w:ascii="Times New Roman" w:hAnsi="Times New Roman" w:cs="Times New Roman"/>
          <w:sz w:val="29"/>
          <w:szCs w:val="29"/>
        </w:rPr>
        <w:t xml:space="preserve">в полиграфии, сувенирной продукции</w:t>
      </w:r>
      <w:r>
        <w:rPr>
          <w:rFonts w:ascii="Times New Roman" w:hAnsi="Times New Roman" w:cs="Times New Roman"/>
          <w:sz w:val="29"/>
          <w:szCs w:val="29"/>
        </w:rPr>
        <w:t xml:space="preserve">, наклейках и трафаретах на окна</w:t>
      </w:r>
      <w:r>
        <w:rPr>
          <w:rFonts w:ascii="Times New Roman" w:hAnsi="Times New Roman" w:cs="Times New Roman"/>
          <w:sz w:val="29"/>
          <w:szCs w:val="29"/>
        </w:rPr>
        <w:t xml:space="preserve"> и т.д.</w:t>
      </w:r>
      <w:r/>
    </w:p>
    <w:p>
      <w:pPr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</w:r>
      <w:r/>
    </w:p>
    <w:p>
      <w:pPr>
        <w:jc w:val="center"/>
        <w:rPr>
          <w:rFonts w:ascii="Times New Roman" w:hAnsi="Times New Roman" w:cs="Times New Roman"/>
          <w:b/>
          <w:sz w:val="29"/>
          <w:szCs w:val="29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9"/>
          <w:szCs w:val="29"/>
        </w:rPr>
        <w:t xml:space="preserve">Перечень </w:t>
      </w:r>
      <w:r>
        <w:rPr>
          <w:rFonts w:ascii="Times New Roman" w:hAnsi="Times New Roman" w:cs="Times New Roman"/>
          <w:b/>
          <w:sz w:val="29"/>
          <w:szCs w:val="29"/>
        </w:rPr>
        <w:t xml:space="preserve">рекомендуемых </w:t>
      </w:r>
      <w:r>
        <w:rPr>
          <w:rFonts w:ascii="Times New Roman" w:hAnsi="Times New Roman" w:cs="Times New Roman"/>
          <w:b/>
          <w:sz w:val="29"/>
          <w:szCs w:val="29"/>
        </w:rPr>
        <w:t xml:space="preserve">мероприятий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торжественный подъем российского флага на центральной площади </w:t>
      </w:r>
      <w:r>
        <w:rPr>
          <w:rFonts w:ascii="Times New Roman" w:hAnsi="Times New Roman" w:cs="Times New Roman"/>
          <w:sz w:val="29"/>
          <w:szCs w:val="29"/>
        </w:rPr>
        <w:t xml:space="preserve">населенного пункта; </w:t>
      </w:r>
      <w:r>
        <w:rPr>
          <w:rFonts w:ascii="Times New Roman" w:hAnsi="Times New Roman" w:cs="Times New Roman"/>
          <w:sz w:val="29"/>
          <w:szCs w:val="29"/>
        </w:rPr>
        <w:t xml:space="preserve">рекомендуется участие </w:t>
      </w:r>
      <w:r>
        <w:rPr>
          <w:rFonts w:ascii="Times New Roman" w:hAnsi="Times New Roman" w:cs="Times New Roman"/>
          <w:sz w:val="29"/>
          <w:szCs w:val="29"/>
        </w:rPr>
        <w:t xml:space="preserve">в церемонии глав районов/ поселений/населенных пунктов</w:t>
      </w:r>
      <w:r>
        <w:rPr>
          <w:rFonts w:ascii="Times New Roman" w:hAnsi="Times New Roman" w:cs="Times New Roman"/>
          <w:sz w:val="29"/>
          <w:szCs w:val="29"/>
        </w:rPr>
        <w:t xml:space="preserve"> совместно с </w:t>
      </w:r>
      <w:r>
        <w:rPr>
          <w:rFonts w:ascii="Times New Roman" w:hAnsi="Times New Roman" w:cs="Times New Roman"/>
          <w:sz w:val="29"/>
          <w:szCs w:val="29"/>
        </w:rPr>
        <w:t xml:space="preserve">выдающи</w:t>
      </w:r>
      <w:r>
        <w:rPr>
          <w:rFonts w:ascii="Times New Roman" w:hAnsi="Times New Roman" w:cs="Times New Roman"/>
          <w:sz w:val="29"/>
          <w:szCs w:val="29"/>
        </w:rPr>
        <w:t xml:space="preserve">мися </w:t>
      </w:r>
      <w:r>
        <w:rPr>
          <w:rFonts w:ascii="Times New Roman" w:hAnsi="Times New Roman" w:cs="Times New Roman"/>
          <w:sz w:val="29"/>
          <w:szCs w:val="29"/>
        </w:rPr>
        <w:t xml:space="preserve">граждан</w:t>
      </w:r>
      <w:r>
        <w:rPr>
          <w:rFonts w:ascii="Times New Roman" w:hAnsi="Times New Roman" w:cs="Times New Roman"/>
          <w:sz w:val="29"/>
          <w:szCs w:val="29"/>
        </w:rPr>
        <w:t xml:space="preserve">ами </w:t>
      </w:r>
      <w:r>
        <w:rPr>
          <w:rFonts w:ascii="Times New Roman" w:hAnsi="Times New Roman" w:cs="Times New Roman"/>
          <w:sz w:val="29"/>
          <w:szCs w:val="29"/>
        </w:rPr>
        <w:t xml:space="preserve">территории, ветеран</w:t>
      </w:r>
      <w:r>
        <w:rPr>
          <w:rFonts w:ascii="Times New Roman" w:hAnsi="Times New Roman" w:cs="Times New Roman"/>
          <w:sz w:val="29"/>
          <w:szCs w:val="29"/>
        </w:rPr>
        <w:t xml:space="preserve">ами </w:t>
      </w:r>
      <w:r>
        <w:rPr>
          <w:rFonts w:ascii="Times New Roman" w:hAnsi="Times New Roman" w:cs="Times New Roman"/>
          <w:sz w:val="29"/>
          <w:szCs w:val="29"/>
        </w:rPr>
        <w:t xml:space="preserve">СВО</w:t>
      </w:r>
      <w:r>
        <w:rPr>
          <w:rFonts w:ascii="Times New Roman" w:hAnsi="Times New Roman" w:cs="Times New Roman"/>
          <w:sz w:val="29"/>
          <w:szCs w:val="29"/>
        </w:rPr>
        <w:t xml:space="preserve"> и членами их семей</w:t>
      </w:r>
      <w:r>
        <w:rPr>
          <w:rFonts w:ascii="Times New Roman" w:hAnsi="Times New Roman" w:cs="Times New Roman"/>
          <w:sz w:val="29"/>
          <w:szCs w:val="29"/>
        </w:rPr>
        <w:t xml:space="preserve">, </w:t>
      </w:r>
      <w:r>
        <w:rPr>
          <w:rFonts w:ascii="Times New Roman" w:hAnsi="Times New Roman" w:cs="Times New Roman"/>
          <w:sz w:val="29"/>
          <w:szCs w:val="29"/>
        </w:rPr>
        <w:t xml:space="preserve">представител</w:t>
      </w:r>
      <w:r>
        <w:rPr>
          <w:rFonts w:ascii="Times New Roman" w:hAnsi="Times New Roman" w:cs="Times New Roman"/>
          <w:sz w:val="29"/>
          <w:szCs w:val="29"/>
        </w:rPr>
        <w:t xml:space="preserve">ями в</w:t>
      </w:r>
      <w:r>
        <w:rPr>
          <w:rFonts w:ascii="Times New Roman" w:hAnsi="Times New Roman" w:cs="Times New Roman"/>
          <w:sz w:val="29"/>
          <w:szCs w:val="29"/>
        </w:rPr>
        <w:t xml:space="preserve">олонтерских, </w:t>
      </w:r>
      <w:r>
        <w:rPr>
          <w:rFonts w:ascii="Times New Roman" w:hAnsi="Times New Roman" w:cs="Times New Roman"/>
          <w:sz w:val="29"/>
          <w:szCs w:val="29"/>
        </w:rPr>
        <w:t xml:space="preserve">молодежных, общественных организаций; 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возложение цветов </w:t>
      </w:r>
      <w:r>
        <w:rPr>
          <w:rFonts w:ascii="Times New Roman" w:hAnsi="Times New Roman" w:cs="Times New Roman"/>
          <w:sz w:val="29"/>
          <w:szCs w:val="29"/>
        </w:rPr>
        <w:t xml:space="preserve">к памятникам, посвященным выдающимся личностям или знаковым событиям в истории России. Это могут быть памятники государственным деятелям, полководцам, литераторам, музыкантам, </w:t>
      </w:r>
      <w:r>
        <w:rPr>
          <w:rFonts w:ascii="Times New Roman" w:hAnsi="Times New Roman" w:cs="Times New Roman"/>
          <w:sz w:val="29"/>
          <w:szCs w:val="29"/>
        </w:rPr>
        <w:t xml:space="preserve">путешественникам, а</w:t>
      </w:r>
      <w:r>
        <w:rPr>
          <w:rFonts w:ascii="Times New Roman" w:hAnsi="Times New Roman" w:cs="Times New Roman"/>
          <w:sz w:val="29"/>
          <w:szCs w:val="29"/>
        </w:rPr>
        <w:t xml:space="preserve"> также монументы, посвященные людям, имеющие иные значимые заслуги перед страной и регионом. К участию в церемониях рекомендуется привлечь молодежные и волонтерские организации; 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праздничный концерт на центральной площади района;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традиционная церемония </w:t>
      </w:r>
      <w:r>
        <w:rPr>
          <w:rFonts w:ascii="Times New Roman" w:hAnsi="Times New Roman" w:cs="Times New Roman"/>
          <w:sz w:val="29"/>
          <w:szCs w:val="29"/>
        </w:rPr>
        <w:t xml:space="preserve">вручени</w:t>
      </w:r>
      <w:r>
        <w:rPr>
          <w:rFonts w:ascii="Times New Roman" w:hAnsi="Times New Roman" w:cs="Times New Roman"/>
          <w:sz w:val="29"/>
          <w:szCs w:val="29"/>
        </w:rPr>
        <w:t xml:space="preserve">я</w:t>
      </w:r>
      <w:r>
        <w:rPr>
          <w:rFonts w:ascii="Times New Roman" w:hAnsi="Times New Roman" w:cs="Times New Roman"/>
          <w:sz w:val="29"/>
          <w:szCs w:val="29"/>
        </w:rPr>
        <w:t xml:space="preserve"> паспортов жителям регионов</w:t>
      </w:r>
      <w:r>
        <w:rPr>
          <w:rFonts w:ascii="Times New Roman" w:hAnsi="Times New Roman" w:cs="Times New Roman"/>
          <w:sz w:val="29"/>
          <w:szCs w:val="29"/>
        </w:rPr>
        <w:t xml:space="preserve"> (акция «Мы – граждане России»)</w:t>
      </w:r>
      <w:r>
        <w:rPr>
          <w:rFonts w:ascii="Times New Roman" w:hAnsi="Times New Roman" w:cs="Times New Roman"/>
          <w:sz w:val="29"/>
          <w:szCs w:val="29"/>
        </w:rPr>
        <w:t xml:space="preserve">, достигшим 14-летнего возраста, отличившимся в учебе, спорте, общественной работе;</w:t>
      </w:r>
      <w:r>
        <w:rPr>
          <w:rFonts w:ascii="Times New Roman" w:hAnsi="Times New Roman" w:cs="Times New Roman"/>
          <w:sz w:val="29"/>
          <w:szCs w:val="29"/>
        </w:rPr>
        <w:t xml:space="preserve"> а также жителям освобожденных регионов, ставшим гражданами России;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вручение наград </w:t>
      </w:r>
      <w:r>
        <w:rPr>
          <w:rFonts w:ascii="Times New Roman" w:hAnsi="Times New Roman" w:cs="Times New Roman"/>
          <w:sz w:val="29"/>
          <w:szCs w:val="29"/>
        </w:rPr>
        <w:t xml:space="preserve">и поощрений </w:t>
      </w:r>
      <w:r>
        <w:rPr>
          <w:rFonts w:ascii="Times New Roman" w:hAnsi="Times New Roman" w:cs="Times New Roman"/>
          <w:sz w:val="29"/>
          <w:szCs w:val="29"/>
        </w:rPr>
        <w:t xml:space="preserve">отличившимся </w:t>
      </w:r>
      <w:r>
        <w:rPr>
          <w:rFonts w:ascii="Times New Roman" w:hAnsi="Times New Roman" w:cs="Times New Roman"/>
          <w:sz w:val="29"/>
          <w:szCs w:val="29"/>
        </w:rPr>
        <w:t xml:space="preserve">гражданам региона (</w:t>
      </w:r>
      <w:r>
        <w:rPr>
          <w:rFonts w:ascii="Times New Roman" w:hAnsi="Times New Roman" w:cs="Times New Roman"/>
          <w:sz w:val="29"/>
          <w:szCs w:val="29"/>
        </w:rPr>
        <w:t xml:space="preserve">ветеранам </w:t>
      </w:r>
      <w:r>
        <w:rPr>
          <w:rFonts w:ascii="Times New Roman" w:hAnsi="Times New Roman" w:cs="Times New Roman"/>
          <w:sz w:val="29"/>
          <w:szCs w:val="29"/>
        </w:rPr>
        <w:t xml:space="preserve">СВО, </w:t>
      </w:r>
      <w:r>
        <w:rPr>
          <w:rFonts w:ascii="Times New Roman" w:hAnsi="Times New Roman" w:cs="Times New Roman"/>
          <w:sz w:val="29"/>
          <w:szCs w:val="29"/>
        </w:rPr>
        <w:t xml:space="preserve">волонтерам, общественникам</w:t>
      </w:r>
      <w:r>
        <w:rPr>
          <w:rFonts w:ascii="Times New Roman" w:hAnsi="Times New Roman" w:cs="Times New Roman"/>
          <w:sz w:val="29"/>
          <w:szCs w:val="29"/>
        </w:rPr>
        <w:t xml:space="preserve">, врачам, педагогам</w:t>
      </w:r>
      <w:r>
        <w:rPr>
          <w:rFonts w:ascii="Times New Roman" w:hAnsi="Times New Roman" w:cs="Times New Roman"/>
          <w:sz w:val="29"/>
          <w:szCs w:val="29"/>
        </w:rPr>
        <w:t xml:space="preserve"> и т.п.</w:t>
      </w:r>
      <w:r>
        <w:rPr>
          <w:rFonts w:ascii="Times New Roman" w:hAnsi="Times New Roman" w:cs="Times New Roman"/>
          <w:sz w:val="29"/>
          <w:szCs w:val="29"/>
        </w:rPr>
        <w:t xml:space="preserve">), </w:t>
      </w:r>
      <w:r>
        <w:rPr>
          <w:rFonts w:ascii="Times New Roman" w:hAnsi="Times New Roman" w:cs="Times New Roman"/>
          <w:sz w:val="29"/>
          <w:szCs w:val="29"/>
        </w:rPr>
        <w:t xml:space="preserve">а также иные форматы чествования героев и выдающихся граждан региона;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организация и направление поздравительных писем от учащейся молодежи с днем</w:t>
      </w:r>
      <w:r>
        <w:rPr>
          <w:rFonts w:ascii="Times New Roman" w:hAnsi="Times New Roman" w:cs="Times New Roman"/>
          <w:sz w:val="29"/>
          <w:szCs w:val="29"/>
        </w:rPr>
        <w:t xml:space="preserve"> России в адрес участников СВО;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мероприятия исторической </w:t>
      </w:r>
      <w:r>
        <w:rPr>
          <w:rFonts w:ascii="Times New Roman" w:hAnsi="Times New Roman"/>
          <w:sz w:val="29"/>
          <w:szCs w:val="29"/>
        </w:rPr>
        <w:t xml:space="preserve">реконструкции </w:t>
      </w:r>
      <w:r>
        <w:rPr>
          <w:rFonts w:ascii="Times New Roman" w:hAnsi="Times New Roman"/>
          <w:sz w:val="29"/>
          <w:szCs w:val="29"/>
        </w:rPr>
        <w:t xml:space="preserve">(знаковые </w:t>
      </w:r>
      <w:r>
        <w:rPr>
          <w:rFonts w:ascii="Times New Roman" w:hAnsi="Times New Roman"/>
          <w:sz w:val="29"/>
          <w:szCs w:val="29"/>
        </w:rPr>
        <w:t xml:space="preserve">эпизод</w:t>
      </w:r>
      <w:r>
        <w:rPr>
          <w:rFonts w:ascii="Times New Roman" w:hAnsi="Times New Roman"/>
          <w:sz w:val="29"/>
          <w:szCs w:val="29"/>
        </w:rPr>
        <w:t xml:space="preserve">ы </w:t>
      </w:r>
      <w:r>
        <w:rPr>
          <w:rFonts w:ascii="Times New Roman" w:hAnsi="Times New Roman"/>
          <w:sz w:val="29"/>
          <w:szCs w:val="29"/>
        </w:rPr>
        <w:t xml:space="preserve">из истории России, представления</w:t>
      </w:r>
      <w:r>
        <w:rPr>
          <w:rFonts w:ascii="Times New Roman" w:hAnsi="Times New Roman"/>
          <w:sz w:val="29"/>
          <w:szCs w:val="29"/>
        </w:rPr>
        <w:t xml:space="preserve">, исторические лекции и т.д.)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акция «Флаги России» (размещение в окнах и на балконах домов российских флагов)</w:t>
      </w:r>
      <w:r>
        <w:rPr>
          <w:rFonts w:ascii="Times New Roman" w:hAnsi="Times New Roman" w:cs="Times New Roman"/>
          <w:sz w:val="29"/>
          <w:szCs w:val="29"/>
        </w:rPr>
        <w:t xml:space="preserve">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праздни</w:t>
      </w:r>
      <w:r>
        <w:rPr>
          <w:rFonts w:ascii="Times New Roman" w:hAnsi="Times New Roman" w:cs="Times New Roman"/>
          <w:sz w:val="29"/>
          <w:szCs w:val="29"/>
        </w:rPr>
        <w:t xml:space="preserve">чные патриотические мероприятия, тематические экспозиции </w:t>
      </w:r>
      <w:r>
        <w:rPr>
          <w:rFonts w:ascii="Times New Roman" w:hAnsi="Times New Roman" w:cs="Times New Roman"/>
          <w:sz w:val="29"/>
          <w:szCs w:val="29"/>
        </w:rPr>
        <w:t xml:space="preserve">в музеях, культурных центрах</w:t>
      </w:r>
      <w:r>
        <w:rPr>
          <w:rFonts w:ascii="Times New Roman" w:hAnsi="Times New Roman" w:cs="Times New Roman"/>
          <w:sz w:val="29"/>
          <w:szCs w:val="29"/>
        </w:rPr>
        <w:t xml:space="preserve">, выставочных пространствах</w:t>
      </w:r>
      <w:r>
        <w:rPr>
          <w:rFonts w:ascii="Times New Roman" w:hAnsi="Times New Roman" w:cs="Times New Roman"/>
          <w:sz w:val="29"/>
          <w:szCs w:val="29"/>
        </w:rPr>
        <w:t xml:space="preserve"> и библиотеках; </w:t>
      </w:r>
      <w:r>
        <w:rPr>
          <w:rFonts w:ascii="Times New Roman" w:hAnsi="Times New Roman" w:cs="Times New Roman"/>
          <w:sz w:val="29"/>
          <w:szCs w:val="29"/>
        </w:rPr>
        <w:t xml:space="preserve">специальные программы, </w:t>
      </w:r>
      <w:r>
        <w:rPr>
          <w:rFonts w:ascii="Times New Roman" w:hAnsi="Times New Roman" w:cs="Times New Roman"/>
          <w:sz w:val="29"/>
          <w:szCs w:val="29"/>
        </w:rPr>
        <w:t xml:space="preserve">посвященные истории России и </w:t>
      </w:r>
      <w:r>
        <w:rPr>
          <w:rFonts w:ascii="Times New Roman" w:hAnsi="Times New Roman" w:cs="Times New Roman"/>
          <w:sz w:val="29"/>
          <w:szCs w:val="29"/>
        </w:rPr>
        <w:t xml:space="preserve">ориентированные на семейное посещение; 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фестивали национальных культур, ремесел и искусств, ярмарки </w:t>
      </w:r>
      <w:r>
        <w:rPr>
          <w:rFonts w:ascii="Times New Roman" w:hAnsi="Times New Roman" w:cs="Times New Roman"/>
          <w:sz w:val="29"/>
          <w:szCs w:val="29"/>
        </w:rPr>
        <w:t xml:space="preserve">и мастер-классы </w:t>
      </w:r>
      <w:r>
        <w:rPr>
          <w:rFonts w:ascii="Times New Roman" w:hAnsi="Times New Roman" w:cs="Times New Roman"/>
          <w:sz w:val="29"/>
          <w:szCs w:val="29"/>
        </w:rPr>
        <w:t xml:space="preserve">народных промыслов; </w:t>
      </w:r>
      <w:r>
        <w:rPr>
          <w:rFonts w:ascii="Times New Roman" w:hAnsi="Times New Roman" w:cs="Times New Roman"/>
          <w:sz w:val="29"/>
          <w:szCs w:val="29"/>
        </w:rPr>
        <w:t xml:space="preserve">кулинарные мастер-классы по пригото</w:t>
      </w:r>
      <w:r>
        <w:rPr>
          <w:rFonts w:ascii="Times New Roman" w:hAnsi="Times New Roman" w:cs="Times New Roman"/>
          <w:sz w:val="29"/>
          <w:szCs w:val="29"/>
        </w:rPr>
        <w:t xml:space="preserve">влению национальных блюд, музыкальные фестивали с участием фольклорных коллективов;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ворческие конкурсы, в том числе предусматривающие участие творческих династий</w:t>
      </w:r>
      <w:r>
        <w:rPr>
          <w:rFonts w:ascii="Times New Roman" w:hAnsi="Times New Roman" w:cs="Times New Roman"/>
          <w:sz w:val="28"/>
          <w:szCs w:val="28"/>
        </w:rPr>
        <w:t xml:space="preserve">;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участие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получателей социального контракта, успешно развивающих собственное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авто, вело и мотопробеги с флагами России;</w:t>
      </w:r>
      <w:r>
        <w:rPr>
          <w:rFonts w:ascii="Times New Roman" w:hAnsi="Times New Roman"/>
          <w:sz w:val="29"/>
          <w:szCs w:val="29"/>
        </w:rPr>
        <w:t xml:space="preserve"> </w:t>
      </w:r>
      <w:r/>
    </w:p>
    <w:p>
      <w:pPr>
        <w:pStyle w:val="689"/>
        <w:numPr>
          <w:ilvl w:val="0"/>
          <w:numId w:val="21"/>
        </w:numPr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спортивные мероприятия и мастер-классы</w:t>
      </w:r>
      <w:r>
        <w:rPr>
          <w:rFonts w:ascii="Times New Roman" w:hAnsi="Times New Roman" w:cs="Times New Roman"/>
          <w:sz w:val="29"/>
          <w:szCs w:val="29"/>
        </w:rPr>
        <w:t xml:space="preserve"> для всей семьи</w:t>
      </w:r>
      <w:r>
        <w:rPr>
          <w:rFonts w:ascii="Times New Roman" w:hAnsi="Times New Roman" w:cs="Times New Roman"/>
          <w:sz w:val="29"/>
          <w:szCs w:val="29"/>
        </w:rPr>
        <w:t xml:space="preserve">, соревнования по народным спортивным играм,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показательные выступления военно-спортивных клубов, детско-юношеских военно-патриотических общественных движений, воспитанников кадетских корпусов; соревнования по сдаче норм ГТО;</w:t>
      </w:r>
      <w:r>
        <w:rPr>
          <w:rFonts w:ascii="Times New Roman" w:hAnsi="Times New Roman" w:cs="Times New Roman"/>
          <w:sz w:val="29"/>
          <w:szCs w:val="29"/>
        </w:rPr>
        <w:t xml:space="preserve"> организация площадок для начальной военной подготовки;</w:t>
      </w:r>
      <w:r/>
    </w:p>
    <w:p>
      <w:pPr>
        <w:pStyle w:val="689"/>
        <w:numPr>
          <w:ilvl w:val="0"/>
          <w:numId w:val="21"/>
        </w:numPr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специальные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кинопоказы исторических фильмов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в кинотеатрах, ориентированные на семейный просмотр</w:t>
      </w:r>
      <w:r>
        <w:rPr>
          <w:rFonts w:ascii="Times New Roman" w:hAnsi="Times New Roman" w:cs="Times New Roman"/>
          <w:sz w:val="29"/>
          <w:szCs w:val="29"/>
        </w:rPr>
        <w:t xml:space="preserve">;</w:t>
      </w:r>
      <w:r/>
    </w:p>
    <w:p>
      <w:pPr>
        <w:pStyle w:val="689"/>
        <w:numPr>
          <w:ilvl w:val="0"/>
          <w:numId w:val="21"/>
        </w:numPr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дни открытых дверей</w:t>
      </w:r>
      <w:r>
        <w:rPr>
          <w:rFonts w:ascii="Times New Roman" w:hAnsi="Times New Roman" w:cs="Times New Roman"/>
          <w:sz w:val="29"/>
          <w:szCs w:val="29"/>
        </w:rPr>
        <w:t xml:space="preserve"> и бесплатное посещение </w:t>
      </w:r>
      <w:r>
        <w:rPr>
          <w:rFonts w:ascii="Times New Roman" w:hAnsi="Times New Roman" w:cs="Times New Roman"/>
          <w:sz w:val="29"/>
          <w:szCs w:val="29"/>
        </w:rPr>
        <w:t xml:space="preserve">краеведческих и исторических музеев, исторических парков «Россия – моя история», о</w:t>
      </w:r>
      <w:r>
        <w:rPr>
          <w:rFonts w:ascii="Times New Roman" w:hAnsi="Times New Roman" w:cs="Times New Roman"/>
          <w:sz w:val="29"/>
          <w:szCs w:val="29"/>
        </w:rPr>
        <w:t xml:space="preserve">бразовательных и культурных учреждени</w:t>
      </w:r>
      <w:r>
        <w:rPr>
          <w:rFonts w:ascii="Times New Roman" w:hAnsi="Times New Roman" w:cs="Times New Roman"/>
          <w:sz w:val="29"/>
          <w:szCs w:val="29"/>
        </w:rPr>
        <w:t xml:space="preserve">й</w:t>
      </w:r>
      <w:r>
        <w:rPr>
          <w:rFonts w:ascii="Times New Roman" w:hAnsi="Times New Roman" w:cs="Times New Roman"/>
          <w:sz w:val="29"/>
          <w:szCs w:val="29"/>
        </w:rPr>
        <w:t xml:space="preserve">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тематические акции и </w:t>
      </w:r>
      <w:r>
        <w:rPr>
          <w:rFonts w:ascii="Times New Roman" w:hAnsi="Times New Roman"/>
          <w:sz w:val="29"/>
          <w:szCs w:val="29"/>
        </w:rPr>
        <w:t xml:space="preserve">флешмобы</w:t>
      </w:r>
      <w:r>
        <w:rPr>
          <w:rFonts w:ascii="Times New Roman" w:hAnsi="Times New Roman"/>
          <w:sz w:val="29"/>
          <w:szCs w:val="29"/>
        </w:rPr>
        <w:t xml:space="preserve"> молодежных, общественных и патриотических организаций;</w:t>
      </w:r>
      <w:r/>
    </w:p>
    <w:p>
      <w:pPr>
        <w:pStyle w:val="689"/>
        <w:numPr>
          <w:ilvl w:val="0"/>
          <w:numId w:val="21"/>
        </w:numPr>
        <w:jc w:val="both"/>
        <w:spacing w:after="0" w:line="360" w:lineRule="exac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с «народными» экскурсоводами, краеведами</w:t>
      </w:r>
      <w:r>
        <w:t xml:space="preserve">.</w:t>
      </w:r>
      <w:r>
        <w:rPr>
          <w:rFonts w:ascii="Times New Roman" w:hAnsi="Times New Roman" w:cs="Times New Roman"/>
          <w:sz w:val="29"/>
          <w:szCs w:val="29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 w:eastAsia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21"/>
  </w:num>
  <w:num w:numId="7">
    <w:abstractNumId w:val="15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  <w:num w:numId="14">
    <w:abstractNumId w:val="24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4"/>
  </w:num>
  <w:num w:numId="20">
    <w:abstractNumId w:val="0"/>
  </w:num>
  <w:num w:numId="21">
    <w:abstractNumId w:val="4"/>
  </w:num>
  <w:num w:numId="22">
    <w:abstractNumId w:val="7"/>
  </w:num>
  <w:num w:numId="23">
    <w:abstractNumId w:val="23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2"/>
    <w:uiPriority w:val="99"/>
  </w:style>
  <w:style w:type="character" w:styleId="45">
    <w:name w:val="Footer Char"/>
    <w:basedOn w:val="686"/>
    <w:link w:val="69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List Paragraph"/>
    <w:basedOn w:val="685"/>
    <w:uiPriority w:val="34"/>
    <w:qFormat/>
    <w:pPr>
      <w:contextualSpacing/>
      <w:ind w:left="720"/>
    </w:pPr>
  </w:style>
  <w:style w:type="paragraph" w:styleId="690">
    <w:name w:val="Balloon Text"/>
    <w:basedOn w:val="685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6"/>
    <w:link w:val="690"/>
    <w:uiPriority w:val="99"/>
    <w:semiHidden/>
    <w:rPr>
      <w:rFonts w:ascii="Tahoma" w:hAnsi="Tahoma" w:cs="Tahoma"/>
      <w:sz w:val="16"/>
      <w:szCs w:val="16"/>
    </w:rPr>
  </w:style>
  <w:style w:type="paragraph" w:styleId="692">
    <w:name w:val="Header"/>
    <w:basedOn w:val="685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6"/>
    <w:link w:val="692"/>
    <w:uiPriority w:val="99"/>
  </w:style>
  <w:style w:type="paragraph" w:styleId="694">
    <w:name w:val="Footer"/>
    <w:basedOn w:val="685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6"/>
    <w:link w:val="694"/>
    <w:uiPriority w:val="99"/>
  </w:style>
  <w:style w:type="character" w:styleId="696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697" w:customStyle="1">
    <w:name w:val="m_-5435668520642415870body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8" w:customStyle="1">
    <w:name w:val="ng-scope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9">
    <w:name w:val="Table Grid"/>
    <w:basedOn w:val="687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21D1-BBCF-4A27-918A-573D3FC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</dc:creator>
  <cp:revision>3</cp:revision>
  <dcterms:created xsi:type="dcterms:W3CDTF">2024-05-22T09:29:00Z</dcterms:created>
  <dcterms:modified xsi:type="dcterms:W3CDTF">2024-05-25T07:18:16Z</dcterms:modified>
</cp:coreProperties>
</file>